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0"/>
        <w:jc w:val="left"/>
        <w:rPr>
          <w:rFonts w:ascii="Arial" w:hAnsi="Arial"/>
          <w:bCs/>
          <w:i/>
          <w:iCs/>
          <w:sz w:val="18"/>
          <w:szCs w:val="18"/>
          <w:highlight w:val="none"/>
        </w:rPr>
      </w:pPr>
      <w:r>
        <w:t xml:space="preserve">                                                                                         </w:t>
        <mc:AlternateContent>
          <mc:Choice Requires="wpg">
            <w:drawing>
              <wp:anchor xmlns:wp="http://schemas.openxmlformats.org/drawingml/2006/wordprocessingDrawing" distT="0" distB="0" distL="114935" distR="114935" simplePos="0" relativeHeight="524288" behindDoc="0" locked="0" layoutInCell="0" allowOverlap="1">
                <wp:simplePos x="0" y="0"/>
                <wp:positionH relativeFrom="column">
                  <wp:posOffset>4987290</wp:posOffset>
                </wp:positionH>
                <wp:positionV relativeFrom="paragraph">
                  <wp:posOffset>-281939</wp:posOffset>
                </wp:positionV>
                <wp:extent cx="1040130" cy="974090"/>
                <wp:effectExtent l="0" t="0" r="0" b="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40129" cy="974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0"/>
                            </w:pPr>
                            <w:r/>
                            <w:r/>
                          </w:p>
                        </w:txbxContent>
                      </wps:txbx>
                      <wps:bodyPr wrap="square" lIns="98425" tIns="52705" rIns="98425" bIns="52705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524288;o:allowoverlap:true;o:allowincell:false;mso-position-horizontal-relative:text;margin-left:392.7pt;mso-position-horizontal:absolute;mso-position-vertical-relative:text;margin-top:-22.2pt;mso-position-vertical:absolute;width:81.9pt;height:76.7pt;" coordsize="100000,100000" path="" fillcolor="#FFFFFF" stroked="f">
                <v:path textboxrect="0,0,0,0"/>
                <v:textbox>
                  <w:txbxContent>
                    <w:p>
                      <w:pPr>
                        <w:pStyle w:val="920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i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5634" cy="614832"/>
                <wp:effectExtent l="0" t="0" r="0" b="0"/>
                <wp:docPr id="3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6"/>
                        <a:srcRect l="-1343" t="-1134" r="-1343" b="-1134"/>
                        <a:stretch/>
                      </pic:blipFill>
                      <pic:spPr bwMode="auto">
                        <a:xfrm>
                          <a:off x="0" y="0"/>
                          <a:ext cx="515634" cy="614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0.6pt;height:48.4pt;" stroked="f">
                <v:path textboxrect="0,0,0,0"/>
                <v:imagedata r:id="rId16" o:title=""/>
              </v:shape>
            </w:pict>
          </mc:Fallback>
        </mc:AlternateContent>
      </w:r>
      <w:r>
        <w:rPr>
          <w:b/>
          <w:bCs/>
          <w:iCs/>
          <w:sz w:val="28"/>
          <w:szCs w:val="28"/>
        </w:rPr>
      </w:r>
      <w:r/>
    </w:p>
    <w:p>
      <w:pPr>
        <w:pStyle w:val="920"/>
        <w:spacing w:lineRule="auto" w:line="240" w:after="57" w:afterAutospacing="0"/>
        <w:tabs>
          <w:tab w:val="center" w:pos="4677" w:leader="none"/>
          <w:tab w:val="left" w:pos="7890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  <w:t xml:space="preserve">РОССИЙСКАЯ ФЕДЕРАЦИЯ</w:t>
        <w:tab/>
      </w:r>
      <w:r>
        <w:rPr>
          <w:b/>
          <w:bCs/>
          <w:iCs/>
          <w:sz w:val="28"/>
          <w:szCs w:val="28"/>
        </w:rPr>
      </w:r>
      <w:r/>
    </w:p>
    <w:p>
      <w:pPr>
        <w:pStyle w:val="920"/>
        <w:jc w:val="center"/>
        <w:spacing w:lineRule="auto" w:line="240" w:after="57" w:afterAutospacing="0"/>
        <w:rPr>
          <w:b/>
          <w:bCs/>
          <w:iCs/>
          <w:sz w:val="28"/>
          <w:szCs w:val="28"/>
          <w:highlight w:val="none"/>
        </w:rPr>
      </w:pPr>
      <w:r>
        <w:rPr>
          <w:b/>
          <w:bCs/>
          <w:iCs/>
          <w:sz w:val="28"/>
          <w:szCs w:val="28"/>
        </w:rPr>
        <w:t xml:space="preserve">БЕЛГОРОДСКАЯ ОБЛАСТЬ</w:t>
      </w:r>
      <w:r>
        <w:rPr>
          <w:b/>
          <w:bCs/>
          <w:iCs/>
          <w:sz w:val="28"/>
          <w:szCs w:val="28"/>
        </w:rPr>
      </w:r>
      <w:r/>
    </w:p>
    <w:p>
      <w:pPr>
        <w:jc w:val="center"/>
        <w:spacing w:lineRule="auto" w:line="240" w:after="57" w:afterAutospacing="0"/>
        <w:rPr>
          <w:b/>
          <w:sz w:val="24"/>
          <w:szCs w:val="28"/>
        </w:rPr>
      </w:pPr>
      <w:r>
        <w:rPr>
          <w:b/>
          <w:bCs/>
          <w:iCs/>
          <w:sz w:val="24"/>
          <w:szCs w:val="28"/>
          <w:highlight w:val="none"/>
        </w:rPr>
      </w:r>
      <w:r>
        <w:rPr>
          <w:sz w:val="24"/>
        </w:rPr>
      </w:r>
      <w:r/>
    </w:p>
    <w:p>
      <w:pPr>
        <w:pStyle w:val="920"/>
        <w:jc w:val="center"/>
        <w:spacing w:lineRule="auto" w:line="240" w:after="57" w:afterAutospacing="0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СОВЕТ ДЕПУТАТОВ</w:t>
      </w:r>
      <w:r>
        <w:rPr>
          <w:sz w:val="24"/>
        </w:rPr>
      </w:r>
      <w:r/>
    </w:p>
    <w:p>
      <w:pPr>
        <w:pStyle w:val="920"/>
        <w:spacing w:lineRule="auto" w:line="240" w:after="57" w:afterAutospacing="0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                          </w:t>
      </w:r>
      <w:r>
        <w:rPr>
          <w:b/>
          <w:bCs/>
          <w:iCs/>
          <w:sz w:val="24"/>
        </w:rPr>
        <w:t xml:space="preserve">            НОВООСКОЛЬСКОГО МУНИЦИПАЛЬНОГО  ОКРУГА</w:t>
      </w:r>
      <w:r>
        <w:rPr>
          <w:sz w:val="24"/>
        </w:rPr>
      </w:r>
      <w:r/>
    </w:p>
    <w:p>
      <w:pPr>
        <w:pStyle w:val="920"/>
        <w:jc w:val="center"/>
        <w:spacing w:lineRule="auto" w:line="240" w:after="57" w:afterAutospacing="0"/>
        <w:rPr>
          <w:b/>
          <w:bCs/>
          <w:iCs/>
          <w:sz w:val="24"/>
          <w:highlight w:val="none"/>
        </w:rPr>
      </w:pPr>
      <w:r>
        <w:rPr>
          <w:b/>
          <w:bCs/>
          <w:iCs/>
          <w:sz w:val="24"/>
        </w:rPr>
        <w:t xml:space="preserve">БЕЛГОРОДСКОЙ ОБЛАСТИ</w:t>
      </w:r>
      <w:r>
        <w:rPr>
          <w:sz w:val="24"/>
        </w:rPr>
      </w:r>
      <w:r/>
    </w:p>
    <w:p>
      <w:pPr>
        <w:jc w:val="center"/>
        <w:spacing w:lineRule="auto" w:line="240" w:after="57" w:afterAutospacing="0"/>
        <w:rPr>
          <w:b/>
        </w:rPr>
      </w:pPr>
      <w:r>
        <w:rPr>
          <w:b/>
          <w:bCs/>
          <w:iCs/>
          <w:highlight w:val="none"/>
        </w:rPr>
      </w:r>
      <w:r>
        <w:rPr>
          <w:b/>
          <w:bCs/>
          <w:iCs/>
          <w:highlight w:val="none"/>
        </w:rPr>
      </w:r>
      <w:r/>
    </w:p>
    <w:p>
      <w:pPr>
        <w:pStyle w:val="920"/>
        <w:jc w:val="center"/>
        <w:rPr>
          <w:b/>
          <w:bCs/>
          <w:iCs/>
          <w:sz w:val="20"/>
          <w:szCs w:val="22"/>
        </w:rPr>
      </w:pPr>
      <w:r>
        <w:rPr>
          <w:bCs/>
          <w:iCs/>
          <w:sz w:val="20"/>
          <w:szCs w:val="22"/>
        </w:rPr>
        <w:t xml:space="preserve">Пятидесятое заседание  Совета депутатов Новооскольского муниципального округа Белгородской области  второго созыва</w:t>
      </w:r>
      <w:r>
        <w:rPr>
          <w:sz w:val="20"/>
        </w:rPr>
      </w:r>
      <w:r/>
    </w:p>
    <w:p>
      <w:pPr>
        <w:pStyle w:val="920"/>
        <w:jc w:val="center"/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Р Е Ш Е Н И Е</w:t>
      </w:r>
      <w:r/>
    </w:p>
    <w:p>
      <w:pPr>
        <w:jc w:val="left"/>
        <w:rPr>
          <w:sz w:val="26"/>
          <w:highlight w:val="none"/>
        </w:rPr>
      </w:pPr>
      <w:r>
        <w:rPr>
          <w:b/>
          <w:bCs/>
          <w:iCs/>
          <w:sz w:val="28"/>
          <w:szCs w:val="28"/>
        </w:rPr>
      </w:r>
      <w:r>
        <w:rPr>
          <w:bCs/>
          <w:iCs/>
          <w:sz w:val="26"/>
        </w:rPr>
        <w:t xml:space="preserve">25 августа 2026 </w:t>
      </w:r>
      <w:r>
        <w:rPr>
          <w:bCs/>
          <w:iCs/>
          <w:sz w:val="26"/>
        </w:rPr>
        <w:t xml:space="preserve"> года                                                                                                    №  602</w:t>
      </w:r>
      <w:r/>
    </w:p>
    <w:p>
      <w:pPr>
        <w:jc w:val="left"/>
      </w:pPr>
      <w:r>
        <w:rPr>
          <w:bCs/>
          <w:iCs/>
          <w:sz w:val="26"/>
          <w:highlight w:val="none"/>
        </w:rPr>
      </w:r>
      <w:r>
        <w:rPr>
          <w:bCs/>
          <w:iCs/>
          <w:sz w:val="26"/>
          <w:highlight w:val="none"/>
        </w:rPr>
      </w:r>
      <w:r/>
    </w:p>
    <w:tbl>
      <w:tblPr>
        <w:tblStyle w:val="775"/>
        <w:tblW w:w="0" w:type="auto"/>
        <w:tblLayout w:type="fixed"/>
        <w:tblLook w:val="04A0" w:firstRow="1" w:lastRow="0" w:firstColumn="1" w:lastColumn="0" w:noHBand="0" w:noVBand="1"/>
      </w:tblPr>
      <w:tblGrid>
        <w:gridCol w:w="5352"/>
        <w:gridCol w:w="4502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52" w:type="dxa"/>
            <w:textDirection w:val="lrTb"/>
            <w:noWrap w:val="false"/>
          </w:tcPr>
          <w:p>
            <w:pPr>
              <w:pStyle w:val="920"/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Об  утверждении  Положения  о  </w:t>
            </w:r>
            <w:r>
              <w:rPr>
                <w:b/>
                <w:sz w:val="26"/>
                <w:szCs w:val="26"/>
              </w:rPr>
              <w:t xml:space="preserve">расчете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размера  платы  за  </w:t>
            </w:r>
            <w:r>
              <w:rPr>
                <w:b/>
                <w:sz w:val="26"/>
                <w:szCs w:val="26"/>
              </w:rPr>
              <w:t xml:space="preserve">пользование </w:t>
            </w:r>
            <w:r>
              <w:rPr>
                <w:b/>
                <w:sz w:val="26"/>
                <w:szCs w:val="26"/>
              </w:rPr>
              <w:t xml:space="preserve">жилым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помещением  </w:t>
            </w:r>
            <w:r>
              <w:rPr>
                <w:b/>
                <w:sz w:val="26"/>
                <w:szCs w:val="26"/>
              </w:rPr>
              <w:t xml:space="preserve">(платы  за  наем)  для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нанимателей  </w:t>
            </w:r>
            <w:r>
              <w:rPr>
                <w:b/>
                <w:sz w:val="26"/>
                <w:szCs w:val="26"/>
              </w:rPr>
              <w:t xml:space="preserve">жилых  помещений  по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договорам </w:t>
            </w:r>
            <w:r>
              <w:rPr>
                <w:b/>
                <w:sz w:val="26"/>
                <w:szCs w:val="26"/>
              </w:rPr>
              <w:t xml:space="preserve">социального найма и договорам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найма жилых </w:t>
            </w:r>
            <w:r>
              <w:rPr>
                <w:b/>
                <w:sz w:val="26"/>
                <w:szCs w:val="26"/>
              </w:rPr>
              <w:t xml:space="preserve">помещений муниципального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</w:pPr>
            <w:r>
              <w:rPr>
                <w:b/>
                <w:sz w:val="26"/>
                <w:szCs w:val="26"/>
              </w:rPr>
              <w:t xml:space="preserve">жилищного фонда </w:t>
            </w:r>
            <w:r>
              <w:rPr>
                <w:b/>
                <w:sz w:val="26"/>
                <w:szCs w:val="26"/>
              </w:rPr>
              <w:t xml:space="preserve">Новооскольского </w:t>
            </w:r>
            <w:r>
              <w:rPr>
                <w:b/>
                <w:sz w:val="26"/>
                <w:szCs w:val="26"/>
              </w:rPr>
            </w:r>
            <w:r/>
          </w:p>
          <w:p>
            <w:pPr>
              <w:spacing w:lineRule="auto" w:line="240" w:after="0" w:afterAutospacing="0"/>
              <w:shd w:val="clear" w:fill="FFFFFF" w:color="auto"/>
              <w:rPr>
                <w:highlight w:val="none"/>
              </w:rPr>
            </w:pPr>
            <w:r>
              <w:rPr>
                <w:b/>
                <w:sz w:val="26"/>
                <w:szCs w:val="26"/>
              </w:rPr>
              <w:t xml:space="preserve">муниципального округа </w:t>
            </w:r>
            <w:r>
              <w:rPr>
                <w:sz w:val="2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4502" w:type="dxa"/>
            <w:textDirection w:val="lrTb"/>
            <w:noWrap w:val="false"/>
          </w:tcPr>
          <w:p>
            <w:pPr>
              <w:pStyle w:val="920"/>
              <w:tabs>
                <w:tab w:val="left" w:pos="0" w:leader="none"/>
              </w:tabs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/>
          </w:p>
        </w:tc>
      </w:tr>
    </w:tbl>
    <w:p>
      <w:pPr>
        <w:pStyle w:val="920"/>
        <w:tabs>
          <w:tab w:val="left" w:pos="0" w:leader="none"/>
        </w:tabs>
        <w:rPr>
          <w:bCs/>
          <w:iCs/>
          <w:color w:val="333333"/>
          <w:sz w:val="26"/>
          <w:szCs w:val="16"/>
          <w:u w:val="single"/>
        </w:rPr>
      </w:pPr>
      <w:r>
        <w:rPr>
          <w:bCs/>
          <w:iCs/>
          <w:color w:val="333333"/>
          <w:sz w:val="26"/>
          <w:szCs w:val="16"/>
          <w:u w:val="single"/>
        </w:rPr>
      </w:r>
      <w:r>
        <w:rPr>
          <w:sz w:val="26"/>
        </w:rPr>
      </w:r>
      <w:r/>
    </w:p>
    <w:p>
      <w:pPr>
        <w:spacing w:lineRule="auto" w:line="240" w:after="0" w:afterAutospacing="0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  <w:highlight w:val="none"/>
        </w:rPr>
      </w:r>
      <w:r>
        <w:rPr>
          <w:sz w:val="26"/>
        </w:rPr>
      </w:r>
      <w:r/>
    </w:p>
    <w:p>
      <w:pPr>
        <w:pStyle w:val="920"/>
        <w:jc w:val="both"/>
        <w:spacing w:lineRule="auto" w:line="240" w:after="0" w:afterAutospacing="0"/>
        <w:shd w:val="clear" w:fill="FFFFFF" w:color="auto"/>
        <w:tabs>
          <w:tab w:val="left" w:pos="567" w:leader="none"/>
        </w:tabs>
        <w:rPr>
          <w:b/>
          <w:sz w:val="26"/>
          <w:szCs w:val="26"/>
        </w:rPr>
      </w:pPr>
      <w:r>
        <w:rPr>
          <w:sz w:val="26"/>
          <w:szCs w:val="26"/>
          <w:lang w:eastAsia="ru-RU"/>
        </w:rPr>
        <w:t xml:space="preserve">          </w:t>
      </w:r>
      <w:r>
        <w:rPr>
          <w:sz w:val="26"/>
          <w:szCs w:val="26"/>
          <w:lang w:eastAsia="ru-RU"/>
        </w:rPr>
        <w:t xml:space="preserve">Руководствуясь Жилищным кодексом Российской Федерации, Федеральными законами от 20 марта 2025 года № 33 - ФЗ «Об общих принципах организации местного самоуправления в единой системе публичной власти», от 27 </w:t>
      </w:r>
      <w:r>
        <w:rPr>
          <w:sz w:val="26"/>
          <w:szCs w:val="26"/>
          <w:lang w:eastAsia="ru-RU"/>
        </w:rPr>
        <w:t xml:space="preserve">июля </w:t>
      </w:r>
      <w:r>
        <w:rPr>
          <w:sz w:val="26"/>
          <w:szCs w:val="26"/>
          <w:lang w:eastAsia="ru-RU"/>
        </w:rPr>
        <w:t xml:space="preserve">2010 года    № 237-ФЗ «О внесении изменений в Жилищный кодекс Российской Федерации и отдельные законодательные акты Российской Федерации», индексом потребительски</w:t>
      </w:r>
      <w:r>
        <w:rPr>
          <w:sz w:val="26"/>
          <w:szCs w:val="26"/>
          <w:lang w:eastAsia="ru-RU"/>
        </w:rPr>
        <w:t xml:space="preserve">х</w:t>
      </w:r>
      <w:r>
        <w:rPr>
          <w:sz w:val="26"/>
          <w:szCs w:val="26"/>
          <w:lang w:eastAsia="ru-RU"/>
        </w:rPr>
        <w:t xml:space="preserve"> цен Территориального органа Федеральной службы государственной статистики по Белгородской области от 24 июня 2026 года                 № ТБ-Т34-07/818-МС,</w:t>
      </w:r>
      <w:r>
        <w:rPr>
          <w:b/>
          <w:sz w:val="26"/>
          <w:szCs w:val="26"/>
          <w:lang w:eastAsia="ru-RU"/>
        </w:rPr>
        <w:t xml:space="preserve"> Совет депутатов Новооскольского муниципального округа Белгородской области р е ш и л :</w:t>
      </w:r>
      <w:r>
        <w:rPr>
          <w:sz w:val="26"/>
        </w:rPr>
      </w:r>
    </w:p>
    <w:p>
      <w:pPr>
        <w:jc w:val="both"/>
        <w:spacing w:lineRule="auto" w:line="240" w:after="0" w:afterAutospacing="0"/>
        <w:shd w:val="clear" w:fill="FFFFFF" w:color="auto"/>
        <w:tabs>
          <w:tab w:val="left" w:pos="567" w:leader="none"/>
        </w:tabs>
        <w:rPr>
          <w:sz w:val="26"/>
          <w:szCs w:val="26"/>
        </w:rPr>
      </w:pPr>
      <w:r>
        <w:rPr>
          <w:b/>
          <w:sz w:val="26"/>
          <w:szCs w:val="26"/>
          <w:lang w:eastAsia="ru-RU"/>
        </w:rPr>
        <w:tab/>
      </w:r>
      <w:r>
        <w:rPr>
          <w:b w:val="false"/>
          <w:sz w:val="26"/>
          <w:szCs w:val="26"/>
          <w:lang w:eastAsia="ru-RU"/>
        </w:rPr>
        <w:t xml:space="preserve">1.</w:t>
      </w:r>
      <w:r>
        <w:rPr>
          <w:b/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Ут</w:t>
      </w:r>
      <w:r>
        <w:rPr>
          <w:sz w:val="26"/>
          <w:szCs w:val="26"/>
          <w:lang w:eastAsia="ru-RU"/>
        </w:rPr>
        <w:t xml:space="preserve">вердить Положение о р</w:t>
      </w:r>
      <w:r>
        <w:rPr>
          <w:sz w:val="26"/>
          <w:szCs w:val="26"/>
          <w:lang w:eastAsia="ru-RU"/>
        </w:rPr>
        <w:t xml:space="preserve">асчете размера платы за пользование жилыми помещениями (платы за наем) для нанимателей по договорам социального найма и договорам найма жилых помещений муниципального жилищного фонда Новооскольского муниципального округа Белгородской области (прилагается).</w:t>
      </w:r>
      <w:r>
        <w:rPr>
          <w:sz w:val="26"/>
        </w:rPr>
      </w:r>
      <w:r>
        <w:rPr>
          <w:sz w:val="26"/>
        </w:rPr>
      </w:r>
    </w:p>
    <w:p>
      <w:pPr>
        <w:pStyle w:val="920"/>
        <w:ind w:left="0" w:right="0" w:firstLine="709"/>
        <w:jc w:val="both"/>
        <w:spacing w:lineRule="auto" w:line="240" w:after="0" w:afterAutospacing="0"/>
        <w:tabs>
          <w:tab w:val="left" w:pos="67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2. Установить базовый размер пла</w:t>
      </w:r>
      <w:r>
        <w:rPr>
          <w:sz w:val="26"/>
          <w:szCs w:val="26"/>
        </w:rPr>
        <w:t xml:space="preserve">ты за </w:t>
      </w:r>
      <w:r>
        <w:rPr>
          <w:sz w:val="26"/>
          <w:szCs w:val="26"/>
        </w:rPr>
        <w:t xml:space="preserve">наем жилого помещения в размере 112,19 (сто двенадцать) рублей 19 копеек, исходя из средней цены 1 кв. м общей площади квартир на вторичном рынке жилья Новооскольского муниципального округа - 112190,00 (сто двенадцать тысяч сто девяносто) рублей 00 копеек.</w:t>
      </w:r>
      <w:r>
        <w:rPr>
          <w:sz w:val="26"/>
        </w:rPr>
      </w:r>
      <w:r>
        <w:rPr>
          <w:sz w:val="26"/>
        </w:rPr>
      </w:r>
    </w:p>
    <w:p>
      <w:pPr>
        <w:ind w:left="0" w:right="0" w:firstLine="709"/>
        <w:jc w:val="both"/>
        <w:spacing w:lineRule="auto" w:line="240" w:after="0" w:afterAutospacing="0"/>
        <w:tabs>
          <w:tab w:val="left" w:pos="67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 Установить коэффициент соответствия платы - 0,1.</w:t>
      </w:r>
      <w:r>
        <w:rPr>
          <w:sz w:val="26"/>
        </w:rPr>
      </w:r>
      <w:r>
        <w:rPr>
          <w:sz w:val="26"/>
        </w:rPr>
      </w:r>
    </w:p>
    <w:p>
      <w:pPr>
        <w:pStyle w:val="920"/>
        <w:ind w:left="0" w:right="0" w:firstLine="709"/>
        <w:jc w:val="both"/>
        <w:spacing w:lineRule="auto" w:line="240" w:after="0" w:afterAutospacing="0"/>
        <w:tabs>
          <w:tab w:val="left" w:pos="672" w:leader="none"/>
        </w:tabs>
        <w:rPr>
          <w:sz w:val="26"/>
        </w:rPr>
      </w:pPr>
      <w:r>
        <w:rPr>
          <w:sz w:val="26"/>
          <w:szCs w:val="26"/>
        </w:rPr>
        <w:t xml:space="preserve">4. Установить коэффициент, характеризующий качество и благоустройство жилого помещения, месторасположение дома - 0,8.</w:t>
      </w:r>
      <w:r>
        <w:rPr>
          <w:sz w:val="26"/>
        </w:rPr>
      </w:r>
      <w:r>
        <w:rPr>
          <w:sz w:val="26"/>
        </w:rPr>
      </w:r>
    </w:p>
    <w:p>
      <w:pPr>
        <w:pStyle w:val="920"/>
        <w:ind w:left="0" w:right="0" w:firstLine="0"/>
        <w:jc w:val="both"/>
        <w:spacing w:lineRule="auto" w:line="242" w:after="23" w:afterAutospacing="0"/>
        <w:tabs>
          <w:tab w:val="left" w:pos="672" w:leader="none"/>
        </w:tabs>
        <w:rPr>
          <w:rFonts w:ascii="Times New Roman" w:hAnsi="Times New Roman"/>
          <w:color w:val="000000"/>
          <w:sz w:val="26"/>
          <w:szCs w:val="26"/>
          <w:shd w:val="clear" w:fill="FFFFFF" w:color="auto"/>
        </w:rPr>
      </w:pP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5. Настоящее решение опубликовать в сетевом издании «Вперёд Новооскольская газе</w:t>
      </w:r>
      <w:bookmarkStart w:id="1" w:name="_GoBack_Копия_1"/>
      <w:r>
        <w:rPr>
          <w:sz w:val="26"/>
        </w:rPr>
      </w:r>
      <w:bookmarkEnd w:id="1"/>
      <w:r>
        <w:rPr>
          <w:sz w:val="26"/>
          <w:szCs w:val="26"/>
        </w:rPr>
        <w:t xml:space="preserve">та» (</w:t>
      </w:r>
      <w:r>
        <w:rPr>
          <w:sz w:val="26"/>
          <w:szCs w:val="26"/>
          <w:lang w:val="en-US"/>
        </w:rPr>
        <w:t xml:space="preserve">no</w:t>
      </w:r>
      <w:r>
        <w:rPr>
          <w:sz w:val="26"/>
          <w:szCs w:val="26"/>
        </w:rPr>
        <w:t xml:space="preserve">-</w:t>
      </w:r>
      <w:r>
        <w:rPr>
          <w:sz w:val="26"/>
          <w:szCs w:val="26"/>
          <w:lang w:val="en-US"/>
        </w:rPr>
        <w:t xml:space="preserve">vpered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) и разместить на официальном сайте органов местного самоуправления Новооскольского муниципального округа </w:t>
      </w:r>
      <w:r>
        <w:rPr>
          <w:sz w:val="26"/>
          <w:szCs w:val="26"/>
        </w:rPr>
        <w:t xml:space="preserve">(</w:t>
      </w:r>
      <w:r>
        <w:rPr>
          <w:sz w:val="26"/>
          <w:szCs w:val="26"/>
          <w:u w:val="none"/>
        </w:rPr>
        <w:t xml:space="preserve">novyjoskol-r31.gosweb.gosuslugi.ru</w:t>
      </w:r>
      <w:r>
        <w:rPr>
          <w:sz w:val="26"/>
          <w:szCs w:val="26"/>
          <w:u w:val="none"/>
        </w:rPr>
        <w:t xml:space="preserve">)</w:t>
      </w:r>
      <w:r>
        <w:rPr>
          <w:sz w:val="26"/>
          <w:szCs w:val="26"/>
        </w:rPr>
        <w:t xml:space="preserve"> в информационно-телекоммуникационной сети «Инт</w:t>
      </w:r>
      <w:r>
        <w:rPr>
          <w:color w:val="000000"/>
          <w:sz w:val="26"/>
          <w:szCs w:val="26"/>
        </w:rPr>
        <w:t xml:space="preserve">ернет».</w:t>
      </w:r>
      <w:r>
        <w:rPr>
          <w:sz w:val="26"/>
        </w:rPr>
      </w:r>
      <w:r>
        <w:rPr>
          <w:sz w:val="26"/>
        </w:rPr>
      </w:r>
    </w:p>
    <w:p>
      <w:pPr>
        <w:ind w:left="0" w:right="0" w:firstLine="0"/>
        <w:jc w:val="both"/>
        <w:spacing w:lineRule="auto" w:line="242" w:after="23" w:afterAutospacing="0"/>
        <w:tabs>
          <w:tab w:val="left" w:pos="672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fill="FFFFFF" w:color="auto"/>
        </w:rPr>
        <w:tab/>
        <w:t xml:space="preserve">6.</w:t>
      </w:r>
      <w:r>
        <w:rPr>
          <w:rFonts w:ascii="Times New Roman" w:hAnsi="Times New Roman"/>
          <w:color w:val="FFFFFF"/>
          <w:sz w:val="26"/>
          <w:szCs w:val="26"/>
          <w:shd w:val="clear" w:fill="FFFFFF" w:color="auto"/>
        </w:rPr>
        <w:t xml:space="preserve">.</w:t>
      </w:r>
      <w:r>
        <w:rPr>
          <w:rFonts w:ascii="Times New Roman" w:hAnsi="Times New Roman"/>
          <w:color w:val="000000"/>
          <w:sz w:val="26"/>
          <w:szCs w:val="26"/>
          <w:shd w:val="clear" w:fill="FFFFFF" w:color="auto"/>
        </w:rPr>
        <w:t xml:space="preserve">Настоящее решение вступает в силу после дня его официального опубликования.</w:t>
      </w:r>
      <w:r>
        <w:rPr>
          <w:sz w:val="26"/>
        </w:rPr>
      </w:r>
      <w:r>
        <w:rPr>
          <w:sz w:val="26"/>
        </w:rPr>
      </w:r>
    </w:p>
    <w:p>
      <w:pPr>
        <w:ind w:left="0" w:right="0" w:firstLine="567"/>
        <w:jc w:val="both"/>
        <w:spacing w:lineRule="auto" w:line="209" w:after="0" w:afterAutospacing="0"/>
        <w:widowControl w:val="off"/>
        <w:tabs>
          <w:tab w:val="left" w:pos="570" w:leader="none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fill="FFFFFF" w:color="auto"/>
        </w:rPr>
      </w:r>
      <w:r>
        <w:rPr>
          <w:sz w:val="26"/>
          <w:szCs w:val="26"/>
        </w:rPr>
        <w:t xml:space="preserve">  7. </w:t>
      </w:r>
      <w:r>
        <w:rPr>
          <w:sz w:val="26"/>
          <w:szCs w:val="26"/>
        </w:rPr>
        <w:t xml:space="preserve">Контроль за исполнением настояще</w:t>
      </w:r>
      <w:r>
        <w:rPr>
          <w:sz w:val="26"/>
          <w:szCs w:val="26"/>
        </w:rPr>
        <w:t xml:space="preserve">го решения возложить на постоянную комиссию Совета депутатов Новооскольского муниципального округа по бюджету, финансовой, налоговой политике, экономике, предпринимательству                                         и стратегическому развитию (Катюков В.А.).</w:t>
      </w:r>
      <w:r>
        <w:rPr>
          <w:sz w:val="26"/>
        </w:rPr>
      </w:r>
      <w:r>
        <w:rPr>
          <w:sz w:val="26"/>
        </w:rPr>
      </w:r>
    </w:p>
    <w:p>
      <w:pPr>
        <w:jc w:val="both"/>
        <w:rPr>
          <w:color w:val="000000"/>
          <w:sz w:val="26"/>
        </w:rPr>
      </w:pPr>
      <w:r>
        <w:rPr>
          <w:color w:val="000000"/>
          <w:sz w:val="26"/>
          <w:szCs w:val="26"/>
        </w:rPr>
      </w:r>
      <w:r>
        <w:rPr>
          <w:sz w:val="26"/>
        </w:rPr>
      </w:r>
      <w:r>
        <w:rPr>
          <w:sz w:val="26"/>
        </w:rPr>
      </w:r>
    </w:p>
    <w:p>
      <w:pPr>
        <w:pStyle w:val="920"/>
        <w:ind w:left="0" w:right="0" w:firstLine="0"/>
        <w:jc w:val="both"/>
        <w:tabs>
          <w:tab w:val="left" w:pos="672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</w:rPr>
      </w:r>
      <w:r/>
    </w:p>
    <w:p>
      <w:pPr>
        <w:pStyle w:val="920"/>
        <w:jc w:val="both"/>
        <w:spacing w:lineRule="auto" w:line="240" w:after="57" w:afterAutospacing="0"/>
        <w:tabs>
          <w:tab w:val="left" w:pos="284" w:leader="none"/>
          <w:tab w:val="left" w:pos="672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r>
        <w:rPr>
          <w:b/>
          <w:sz w:val="26"/>
          <w:szCs w:val="26"/>
        </w:rPr>
        <w:t xml:space="preserve">Председатель Совета депутатов                                                                                                                                                   </w:t>
      </w:r>
      <w:r>
        <w:rPr>
          <w:sz w:val="26"/>
        </w:rPr>
      </w:r>
      <w:r/>
    </w:p>
    <w:p>
      <w:pPr>
        <w:pStyle w:val="920"/>
        <w:spacing w:lineRule="auto" w:line="240" w:after="57" w:afterAutospacing="0"/>
        <w:shd w:val="clear" w:fill="FFFFFF" w:color="auto"/>
        <w:rPr>
          <w:b/>
          <w:bCs/>
          <w:sz w:val="24"/>
          <w:szCs w:val="24"/>
        </w:rPr>
        <w:sectPr>
          <w:headerReference w:type="default" r:id="rId9"/>
          <w:headerReference w:type="first" r:id="rId10"/>
          <w:footerReference w:type="first" r:id="rId14"/>
          <w:footnotePr>
            <w:numFmt w:val="decimal"/>
            <w:numRestart w:val="continuous"/>
          </w:footnotePr>
          <w:endnotePr>
            <w:numFmt w:val="lowerRoman"/>
          </w:endnotePr>
          <w:type w:val="nextPage"/>
          <w:pgSz w:w="11906" w:h="16838" w:orient="portrait"/>
          <w:pgMar w:top="25" w:right="567" w:bottom="404" w:left="1701" w:header="645" w:footer="709" w:gutter="0"/>
          <w:cols w:num="1" w:sep="0" w:space="1701" w:equalWidth="1"/>
          <w:docGrid w:linePitch="360"/>
          <w:titlePg/>
        </w:sectPr>
      </w:pPr>
      <w:r>
        <w:rPr>
          <w:b/>
          <w:sz w:val="26"/>
          <w:szCs w:val="26"/>
        </w:rPr>
        <w:t xml:space="preserve">Новооскольского муниципального округа</w:t>
        <w:tab/>
        <w:tab/>
        <w:t xml:space="preserve">                           </w:t>
      </w:r>
      <w:r>
        <w:rPr>
          <w:b/>
          <w:bCs/>
          <w:sz w:val="26"/>
          <w:szCs w:val="26"/>
        </w:rPr>
        <w:t xml:space="preserve">А.И. Попо</w:t>
      </w:r>
      <w:r>
        <w:rPr>
          <w:b/>
          <w:bCs/>
          <w:sz w:val="26"/>
          <w:szCs w:val="26"/>
        </w:rPr>
        <w:t xml:space="preserve">ва</w:t>
      </w:r>
      <w:r>
        <w:rPr>
          <w:b/>
          <w:bCs/>
          <w:sz w:val="24"/>
          <w:szCs w:val="24"/>
        </w:rPr>
      </w:r>
      <w:r/>
    </w:p>
    <w:p>
      <w:pPr>
        <w:pStyle w:val="920"/>
        <w:ind w:left="5529" w:right="0" w:firstLine="0"/>
        <w:jc w:val="center"/>
        <w:tabs>
          <w:tab w:val="left" w:pos="1470" w:leader="none"/>
          <w:tab w:val="left" w:pos="6946" w:leader="none"/>
          <w:tab w:val="left" w:pos="11482" w:leader="none"/>
        </w:tabs>
      </w:pPr>
      <w:r>
        <w:rPr>
          <w:b/>
          <w:bCs/>
          <w:sz w:val="24"/>
          <w:szCs w:val="24"/>
        </w:rPr>
        <w:t xml:space="preserve">Приложение </w:t>
      </w:r>
      <w:r/>
    </w:p>
    <w:p>
      <w:pPr>
        <w:ind w:left="5529" w:right="0" w:firstLine="0"/>
        <w:jc w:val="center"/>
        <w:tabs>
          <w:tab w:val="left" w:pos="1470" w:leader="none"/>
          <w:tab w:val="left" w:pos="6946" w:leader="none"/>
          <w:tab w:val="left" w:pos="11482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УТВЕРЖДЕ</w:t>
      </w:r>
      <w:r>
        <w:rPr>
          <w:b/>
          <w:bCs/>
          <w:sz w:val="24"/>
          <w:szCs w:val="24"/>
        </w:rPr>
        <w:t xml:space="preserve">НО</w:t>
      </w:r>
      <w:r>
        <w:rPr>
          <w:bCs/>
          <w:sz w:val="24"/>
          <w:szCs w:val="24"/>
        </w:rPr>
        <w:t xml:space="preserve">                                                                       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решени</w:t>
      </w:r>
      <w:r>
        <w:rPr>
          <w:b/>
          <w:bCs/>
          <w:sz w:val="24"/>
          <w:szCs w:val="24"/>
        </w:rPr>
        <w:t xml:space="preserve">ем</w:t>
      </w:r>
      <w:r>
        <w:rPr>
          <w:b/>
          <w:bCs/>
          <w:sz w:val="24"/>
          <w:szCs w:val="24"/>
        </w:rPr>
        <w:t xml:space="preserve"> Совета депутатов Новооскольского муниципального округа Белгородской области                                                                                    от 25 августа 2026 года № 602</w:t>
      </w:r>
      <w:r/>
    </w:p>
    <w:p>
      <w:pPr>
        <w:ind w:left="5529" w:right="0" w:firstLine="0"/>
        <w:jc w:val="center"/>
        <w:tabs>
          <w:tab w:val="left" w:pos="1470" w:leader="none"/>
          <w:tab w:val="left" w:pos="6946" w:leader="none"/>
          <w:tab w:val="left" w:pos="11482" w:leader="none"/>
        </w:tabs>
        <w:rPr>
          <w:b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/>
    </w:p>
    <w:p>
      <w:pPr>
        <w:pStyle w:val="920"/>
        <w:contextualSpacing w:val="true"/>
        <w:ind w:left="0" w:right="0" w:firstLine="0"/>
        <w:jc w:val="center"/>
        <w:keepLines/>
        <w:spacing w:lineRule="auto" w:line="240"/>
        <w:rPr>
          <w:b/>
          <w:sz w:val="26"/>
          <w:szCs w:val="26"/>
          <w:highlight w:val="none"/>
        </w:rPr>
        <w:suppressLineNumbers w:val="0"/>
      </w:pPr>
      <w:r>
        <w:rPr>
          <w:b/>
          <w:sz w:val="26"/>
          <w:szCs w:val="26"/>
        </w:rPr>
        <w:t xml:space="preserve">Поло</w:t>
      </w:r>
      <w:r>
        <w:rPr>
          <w:b/>
          <w:sz w:val="26"/>
          <w:szCs w:val="26"/>
        </w:rPr>
        <w:t xml:space="preserve">жен</w:t>
      </w:r>
      <w:r>
        <w:rPr>
          <w:b/>
          <w:sz w:val="26"/>
          <w:szCs w:val="26"/>
        </w:rPr>
        <w:t xml:space="preserve">ие</w:t>
      </w:r>
      <w:r>
        <w:rPr>
          <w:b/>
          <w:sz w:val="26"/>
          <w:szCs w:val="26"/>
          <w:highlight w:val="none"/>
        </w:rPr>
      </w:r>
      <w:r/>
    </w:p>
    <w:p>
      <w:pPr>
        <w:pStyle w:val="920"/>
        <w:contextualSpacing w:val="true"/>
        <w:ind w:left="0" w:right="0" w:firstLine="0"/>
        <w:jc w:val="center"/>
        <w:spacing w:lineRule="auto" w:line="240" w:after="0" w:afterAutospacing="0" w:before="0"/>
        <w:rPr>
          <w:b/>
          <w:sz w:val="26"/>
          <w:szCs w:val="26"/>
        </w:rPr>
        <w:suppressLineNumbers w:val="0"/>
      </w:pPr>
      <w:r>
        <w:rPr>
          <w:b/>
          <w:sz w:val="26"/>
          <w:szCs w:val="26"/>
        </w:rPr>
        <w:t xml:space="preserve">о расчете размера платы за пользование жилыми помещениями</w:t>
      </w:r>
      <w:r/>
    </w:p>
    <w:p>
      <w:pPr>
        <w:contextualSpacing w:val="true"/>
        <w:ind w:left="0" w:right="0" w:firstLine="0"/>
        <w:jc w:val="center"/>
        <w:spacing w:lineRule="auto" w:line="240" w:after="0" w:afterAutospacing="0" w:before="0"/>
        <w:rPr>
          <w:b/>
          <w:sz w:val="26"/>
          <w:szCs w:val="26"/>
        </w:rPr>
        <w:suppressLineNumbers w:val="0"/>
      </w:pPr>
      <w:r>
        <w:rPr>
          <w:b/>
          <w:sz w:val="26"/>
          <w:szCs w:val="26"/>
        </w:rPr>
        <w:t xml:space="preserve"> (платы за наем) для нанимателей по  договорам социального найма </w:t>
      </w:r>
      <w:r/>
    </w:p>
    <w:p>
      <w:pPr>
        <w:contextualSpacing w:val="true"/>
        <w:ind w:left="0" w:right="0" w:firstLine="0"/>
        <w:jc w:val="center"/>
        <w:spacing w:lineRule="auto" w:line="240" w:after="0" w:afterAutospacing="0" w:before="0"/>
        <w:rPr>
          <w:b/>
          <w:sz w:val="26"/>
          <w:szCs w:val="26"/>
        </w:rPr>
        <w:suppressLineNumbers w:val="0"/>
      </w:pPr>
      <w:r>
        <w:rPr>
          <w:b/>
          <w:sz w:val="26"/>
          <w:szCs w:val="26"/>
        </w:rPr>
        <w:t xml:space="preserve">и договорам найма жилых помещений муниципального жилищного фонда Новооскольского муниципального округа Белгородской области   </w:t>
      </w:r>
      <w:r/>
    </w:p>
    <w:p>
      <w:pPr>
        <w:ind w:left="0" w:right="0" w:firstLine="0"/>
        <w:jc w:val="center"/>
        <w:spacing w:lineRule="auto" w:line="240" w:after="57" w:afterAutospacing="0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right="0"/>
        <w:jc w:val="center"/>
        <w:spacing w:lineRule="auto" w:line="240" w:after="57" w:afterAutospacing="0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</w:rPr>
        <w:t xml:space="preserve">1. Общие положения </w:t>
      </w:r>
      <w:r>
        <w:rPr>
          <w:b/>
          <w:sz w:val="26"/>
          <w:szCs w:val="26"/>
          <w:highlight w:val="none"/>
        </w:rPr>
        <w:t xml:space="preserve"> </w:t>
      </w:r>
      <w:r/>
    </w:p>
    <w:p>
      <w:pPr>
        <w:ind w:right="0"/>
        <w:jc w:val="center"/>
        <w:spacing w:lineRule="auto" w:line="240" w:after="57" w:afterAutospacing="0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pStyle w:val="920"/>
        <w:ind w:left="567" w:right="0" w:firstLine="567"/>
        <w:jc w:val="both"/>
        <w:spacing w:lineRule="auto" w:line="216" w:after="57" w:afterAutospacing="0"/>
        <w:widowControl w:val="off"/>
        <w:rPr>
          <w:b w:val="false"/>
          <w:bCs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</w:rPr>
        <w:t xml:space="preserve">  1.1. Настоящее</w:t>
      </w:r>
      <w:r>
        <w:rPr>
          <w:b w:val="false"/>
          <w:bCs w:val="false"/>
          <w:sz w:val="26"/>
          <w:szCs w:val="26"/>
        </w:rPr>
        <w:t xml:space="preserve"> Положение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в Новооскольском муниципальном округе</w:t>
      </w:r>
      <w:r>
        <w:rPr>
          <w:b w:val="false"/>
          <w:bCs w:val="false"/>
          <w:sz w:val="26"/>
          <w:szCs w:val="26"/>
          <w:highlight w:val="none"/>
        </w:rPr>
        <w:t xml:space="preserve"> Белгородской области (далее- Положение) разработано в соответствии со статьей 156 Жилищного кодекса Российской Федерации, Методическими указаниями установления размера платы за пользование жилым помещением дл</w:t>
      </w:r>
      <w:r>
        <w:rPr>
          <w:b w:val="false"/>
          <w:bCs w:val="false"/>
          <w:sz w:val="26"/>
          <w:szCs w:val="26"/>
          <w:highlight w:val="none"/>
        </w:rPr>
        <w:t xml:space="preserve">я нанимателей жилых помещений по договорам социального найма и договорам найма жилых помещений муниципального жилищного фонда, утвержденными Приказом Министерства строительства и жилищно - коммунального хозяйства Российской Федерации от 27 сентября 2016 го</w:t>
      </w:r>
      <w:r>
        <w:rPr>
          <w:b w:val="false"/>
          <w:bCs w:val="false"/>
          <w:sz w:val="26"/>
          <w:szCs w:val="26"/>
          <w:highlight w:val="none"/>
        </w:rPr>
        <w:t xml:space="preserve">да № 668/пр, и определяет порядок расчета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(далее - плата за наем).</w:t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1.2. Р</w:t>
      </w:r>
      <w:r>
        <w:rPr>
          <w:b w:val="false"/>
          <w:bCs w:val="false"/>
          <w:sz w:val="26"/>
          <w:szCs w:val="26"/>
          <w:highlight w:val="none"/>
        </w:rPr>
        <w:t xml:space="preserve">азмер платы за наем жилого помещения устанавливается из расчета           за </w:t>
      </w:r>
      <w:r>
        <w:rPr>
          <w:b w:val="false"/>
          <w:bCs w:val="false"/>
          <w:sz w:val="26"/>
          <w:szCs w:val="26"/>
          <w:highlight w:val="none"/>
        </w:rPr>
        <w:t xml:space="preserve">1 кв.м общей площади жилого помещения, с учетом базового размера платы за наем, коэффициента соответствия платы, качества и благоустройства жилого помещения, месторасположения жилого дома.</w:t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1.3. Плата за наем жилого помещения начисляется гражданам, проживающим в муниципальном жилищном фонде по договорам социального найма и договорам найма жилого помещения.</w:t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1.4. Граждане, признанные в установленном Жилищным кодексом РФ порядке малоимущими и занимающие жилые помещения по договорам социального найма, освобождаются от внесения платы за пользование жилым помещением (платы за наем).</w:t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1.5. Плата за наем не взимается в домах, признанных в установленном законодательством порядке аварийными, жилых помещениях, признанных в установленном законодательством порядке непригодными для проживания.</w:t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</w:rPr>
      </w:pPr>
      <w:r>
        <w:rPr>
          <w:b w:val="false"/>
          <w:sz w:val="26"/>
          <w:szCs w:val="26"/>
        </w:rPr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center"/>
        <w:spacing w:lineRule="auto" w:line="216" w:after="57" w:afterAutospacing="0"/>
        <w:widowControl w:val="off"/>
        <w:rPr>
          <w:b/>
          <w:sz w:val="26"/>
          <w:szCs w:val="26"/>
          <w:highlight w:val="none"/>
        </w:rPr>
      </w:pPr>
      <w:r>
        <w:rPr>
          <w:b/>
          <w:bCs w:val="false"/>
          <w:sz w:val="26"/>
          <w:szCs w:val="26"/>
          <w:highlight w:val="none"/>
        </w:rPr>
        <w:t xml:space="preserve">2. Размер платы за наем жилого помещения</w:t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center"/>
        <w:spacing w:lineRule="auto" w:line="216" w:after="57" w:afterAutospacing="0"/>
        <w:widowControl w:val="off"/>
        <w:rPr>
          <w:b w:val="false"/>
          <w:sz w:val="26"/>
          <w:szCs w:val="26"/>
        </w:rPr>
      </w:pPr>
      <w:r>
        <w:rPr>
          <w:b w:val="false"/>
          <w:sz w:val="26"/>
          <w:szCs w:val="26"/>
        </w:rPr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2.1.</w:t>
      </w:r>
      <w:r>
        <w:rPr>
          <w:b/>
          <w:bCs w:val="false"/>
          <w:sz w:val="26"/>
          <w:szCs w:val="26"/>
          <w:highlight w:val="none"/>
        </w:rPr>
        <w:t xml:space="preserve"> </w:t>
      </w:r>
      <w:r>
        <w:rPr>
          <w:b w:val="false"/>
          <w:bCs w:val="false"/>
          <w:sz w:val="26"/>
          <w:szCs w:val="26"/>
          <w:highlight w:val="none"/>
        </w:rPr>
        <w:t xml:space="preserve">Размер платы за наем жилого помещения, предоставленного по договору социального найма или договору найма жилого помещения муниципального жилищного фонда, определяется по формуле 1:</w:t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Формула 1: Пнj=Нб*Кj*Kc*Пj,</w:t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  <w:highlight w:val="none"/>
        </w:rPr>
        <w:t xml:space="preserve">где:</w:t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</w:rPr>
        <w:t xml:space="preserve">Пнj - размер платы за наем j-го жилого помещения, предоставленного по договору социального найма или договору найма жилого помещения муниципального жилищного фонда;</w:t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Нб - базовый размер платы за наем жилого помещения;</w:t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Кj - коэффициент соответствия платы;</w:t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Пj - общая площадь j-го помещения, предосталенного по договору социального найма или договору найма жилого помещения муниципального жилищного фонда (кв. м).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2.2. Величина </w:t>
      </w:r>
      <w:r>
        <w:rPr>
          <w:b w:val="false"/>
          <w:sz w:val="26"/>
          <w:szCs w:val="26"/>
          <w:highlight w:val="none"/>
        </w:rPr>
        <w:t xml:space="preserve">коэффициента соответствия платы за наем жилого помещения, предоставленного по договору социального найма или договору найма жилого помещения муниципального жилищного фонда, зависит от социально- экономических условий в  Новооскольском муниципальном  округе</w:t>
      </w:r>
      <w:r>
        <w:rPr>
          <w:b w:val="false"/>
          <w:sz w:val="26"/>
          <w:szCs w:val="26"/>
          <w:highlight w:val="none"/>
        </w:rPr>
        <w:t xml:space="preserve"> и устанавливается решением Совета депутатов </w:t>
      </w:r>
      <w:r>
        <w:rPr>
          <w:b w:val="false"/>
          <w:sz w:val="26"/>
          <w:szCs w:val="26"/>
          <w:highlight w:val="none"/>
        </w:rPr>
        <w:t xml:space="preserve">Новооскольского муниципального округа Белгородской области в интервале (0;1).</w:t>
      </w:r>
      <w:r>
        <w:rPr>
          <w:b w:val="false"/>
          <w:sz w:val="26"/>
          <w:szCs w:val="26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center"/>
        <w:spacing w:lineRule="auto" w:line="216" w:after="57" w:afterAutospacing="0"/>
        <w:widowControl w:val="off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3. Базовый размер платы за наем жилого помещения</w:t>
      </w:r>
      <w:r>
        <w:rPr>
          <w:b/>
          <w:sz w:val="26"/>
          <w:szCs w:val="26"/>
          <w:highlight w:val="none"/>
        </w:rPr>
      </w:r>
      <w:r/>
    </w:p>
    <w:p>
      <w:pPr>
        <w:ind w:left="567" w:right="0" w:firstLine="567"/>
        <w:jc w:val="center"/>
        <w:spacing w:lineRule="auto" w:line="216" w:after="57" w:afterAutospacing="0"/>
        <w:widowControl w:val="off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3.1. Базовый размер платы за наем жилого помещения определяется по       формуле 2: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Формула 2: Нб=СРс*0,001,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где: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Нб - базовый размер платы за наем жилого помещения;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СРс - средняя цена за 1 кв. м общей площади квартир на вторичном рынке жилья в Новооскольском муниципальном округе.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567"/>
        <w:jc w:val="center"/>
        <w:spacing w:lineRule="auto" w:line="216" w:after="57" w:afterAutospacing="0"/>
        <w:widowControl w:val="off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567" w:right="0" w:firstLine="0"/>
        <w:jc w:val="center"/>
        <w:spacing w:lineRule="auto" w:line="216" w:after="57" w:afterAutospacing="0"/>
        <w:widowControl w:val="off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4. Коэффициенты, учитывающие качество и благоустройство жилого помещения, месторасположение многоквартирного дома</w:t>
      </w:r>
      <w:r>
        <w:rPr>
          <w:b/>
          <w:sz w:val="26"/>
          <w:szCs w:val="26"/>
          <w:highlight w:val="none"/>
        </w:rPr>
      </w:r>
      <w:r/>
    </w:p>
    <w:p>
      <w:pPr>
        <w:ind w:left="567" w:right="0" w:firstLine="0"/>
        <w:jc w:val="center"/>
        <w:spacing w:lineRule="auto" w:line="216" w:after="57" w:afterAutospacing="0"/>
        <w:widowControl w:val="off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4.1. Размер платы за наем жилого помещения устанавливается с использованием коэффициента, характеризующего качество и благоустройство жилого помещения, месторасположение.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4.2. Интегральное значение Kj для жилого помещения рассчитывается как средневзвешенное значение показателей по отдельным параметрам по формуле 3: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Формула 3: Kj=(K1+K2+K3)/3,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где: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Kj - коэффициент, характеризующий качество и благоустройство жилого помещения, месторасположение дома;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K1 - коэффициент, характеризующий качество жилого помещения;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K2 - коэффициент, характеризующий благоустройство жилого помещения;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К3 - коэффициент, характеризующий месторасположение дома.</w:t>
      </w:r>
      <w:r>
        <w:rPr>
          <w:b w:val="false"/>
          <w:sz w:val="26"/>
          <w:szCs w:val="26"/>
          <w:highlight w:val="none"/>
        </w:rPr>
      </w:r>
      <w:r/>
    </w:p>
    <w:p>
      <w:pPr>
        <w:ind w:left="567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  <w:highlight w:val="none"/>
        </w:rPr>
      </w:pPr>
      <w:r>
        <w:rPr>
          <w:b w:val="false"/>
          <w:sz w:val="26"/>
          <w:szCs w:val="26"/>
          <w:highlight w:val="none"/>
        </w:rPr>
        <w:t xml:space="preserve">        4.3. Значение показателей К1-К3 оцениваются в интервале (0,8;1,3).</w:t>
      </w:r>
      <w:r>
        <w:rPr>
          <w:b w:val="false"/>
          <w:sz w:val="26"/>
          <w:szCs w:val="26"/>
          <w:highlight w:val="none"/>
        </w:rPr>
      </w:r>
      <w:r/>
    </w:p>
    <w:p>
      <w:pPr>
        <w:ind w:left="0" w:right="0" w:firstLine="0"/>
        <w:jc w:val="both"/>
        <w:spacing w:lineRule="auto" w:line="216" w:after="57" w:afterAutospacing="0"/>
        <w:widowControl w:val="off"/>
        <w:rPr>
          <w:b w:val="false"/>
          <w:sz w:val="26"/>
          <w:szCs w:val="26"/>
        </w:rPr>
      </w:pPr>
      <w:r>
        <w:rPr>
          <w:b w:val="false"/>
          <w:bCs w:val="false"/>
          <w:sz w:val="26"/>
          <w:szCs w:val="26"/>
          <w:highlight w:val="none"/>
        </w:rPr>
      </w:r>
      <w:r>
        <w:rPr>
          <w:b w:val="false"/>
          <w:bCs w:val="false"/>
          <w:sz w:val="26"/>
          <w:szCs w:val="26"/>
          <w:highlight w:val="none"/>
        </w:rPr>
      </w:r>
      <w:r/>
    </w:p>
    <w:p>
      <w:pPr>
        <w:pStyle w:val="920"/>
        <w:ind w:left="567" w:right="0" w:firstLine="567"/>
        <w:jc w:val="center"/>
        <w:spacing w:lineRule="auto" w:line="182" w:after="57" w:afterAutospacing="0"/>
        <w:widowControl w:val="off"/>
        <w:rPr>
          <w:b/>
          <w:bCs w:val="false"/>
          <w:sz w:val="26"/>
          <w:szCs w:val="26"/>
        </w:rPr>
      </w:pPr>
      <w:r>
        <w:rPr>
          <w:b/>
          <w:bCs/>
          <w:sz w:val="26"/>
          <w:szCs w:val="26"/>
        </w:rPr>
        <w:t xml:space="preserve">5. Расчет размера платы за наем j-ого помещения за 1 кв. м:  </w:t>
      </w:r>
      <w:r>
        <w:rPr>
          <w:b w:val="false"/>
          <w:bCs w:val="false"/>
          <w:sz w:val="26"/>
          <w:szCs w:val="26"/>
        </w:rPr>
        <w:t xml:space="preserve">  </w:t>
      </w:r>
      <w:r>
        <w:rPr>
          <w:b w:val="false"/>
          <w:bCs w:val="false"/>
          <w:sz w:val="26"/>
          <w:szCs w:val="26"/>
        </w:rPr>
      </w:r>
      <w:r/>
    </w:p>
    <w:p>
      <w:pPr>
        <w:ind w:left="567" w:right="0" w:firstLine="567"/>
        <w:jc w:val="center"/>
        <w:spacing w:lineRule="auto" w:line="240" w:after="0" w:afterAutospacing="0"/>
        <w:widowControl w:val="off"/>
        <w:rPr>
          <w:b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</w:r>
      <w:r>
        <w:rPr>
          <w:b w:val="false"/>
          <w:bCs w:val="false"/>
          <w:sz w:val="26"/>
          <w:szCs w:val="26"/>
        </w:rPr>
      </w:r>
      <w:r/>
    </w:p>
    <w:p>
      <w:pPr>
        <w:pStyle w:val="920"/>
        <w:ind w:left="567" w:right="0" w:firstLine="567"/>
        <w:jc w:val="left"/>
        <w:spacing w:lineRule="auto" w:line="240" w:after="0" w:afterAutospacing="0"/>
        <w:widowControl w:val="off"/>
        <w:rPr>
          <w:b w:val="false"/>
          <w:bCs w:val="false"/>
          <w:sz w:val="26"/>
          <w:szCs w:val="26"/>
          <w:highlight w:val="none"/>
        </w:rPr>
      </w:pPr>
      <w:r>
        <w:rPr>
          <w:b w:val="false"/>
          <w:bCs w:val="false"/>
          <w:sz w:val="26"/>
          <w:szCs w:val="26"/>
        </w:rPr>
      </w:r>
      <w:r>
        <w:rPr>
          <w:b w:val="false"/>
          <w:bCs w:val="false"/>
          <w:sz w:val="26"/>
          <w:szCs w:val="26"/>
          <w:highlight w:val="none"/>
        </w:rPr>
        <w:t xml:space="preserve">Пнj=Нб*Кj*Kc*Пj</w:t>
      </w:r>
      <w:r>
        <w:rPr>
          <w:b w:val="false"/>
          <w:bCs w:val="false"/>
          <w:sz w:val="26"/>
          <w:szCs w:val="26"/>
        </w:rPr>
      </w:r>
      <w:r/>
    </w:p>
    <w:p>
      <w:pPr>
        <w:pStyle w:val="920"/>
        <w:ind w:left="567" w:right="0" w:firstLine="567"/>
        <w:jc w:val="both"/>
        <w:spacing w:lineRule="auto" w:line="240" w:after="0" w:afterAutospacing="0"/>
        <w:widowControl w:val="off"/>
        <w:rPr>
          <w:b w:val="false"/>
          <w:bCs w:val="false"/>
          <w:sz w:val="26"/>
          <w:szCs w:val="26"/>
        </w:rPr>
      </w:pPr>
      <w:r>
        <w:rPr>
          <w:b w:val="false"/>
          <w:bCs w:val="false"/>
          <w:sz w:val="26"/>
          <w:szCs w:val="26"/>
        </w:rPr>
        <w:t xml:space="preserve">П=112,19*0,8*0,1=8,97 руб. - плата за наем 1 кв. м.                                                        </w:t>
      </w:r>
      <w:r>
        <w:rPr>
          <w:b/>
          <w:sz w:val="28"/>
          <w:szCs w:val="28"/>
        </w:rPr>
      </w:r>
      <w:r/>
    </w:p>
    <w:sectPr>
      <w:headerReference w:type="default" r:id="rId11"/>
      <w:headerReference w:type="even" r:id="rId12"/>
      <w:headerReference w:type="first" r:id="rId13"/>
      <w:footnotePr>
        <w:numFmt w:val="decimal"/>
        <w:numRestart w:val="continuous"/>
      </w:footnotePr>
      <w:endnotePr>
        <w:numFmt w:val="lowerRoman"/>
      </w:endnotePr>
      <w:type w:val="nextPage"/>
      <w:pgSz w:w="11906" w:h="16838" w:orient="portrait"/>
      <w:pgMar w:top="1134" w:right="566" w:bottom="0" w:left="1134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Verdana">
    <w:panose1 w:val="020B0604030504040204"/>
  </w:font>
  <w:font w:name="Tahoma">
    <w:panose1 w:val="020B0604030504040204"/>
  </w:font>
  <w:font w:name="Segoe U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  <w:jc w:val="center"/>
    </w:pPr>
    <w:fldSimple w:instr="PAGE \* MERGEFORMAT">
      <w:r>
        <w:t xml:space="preserve">1</w:t>
      </w:r>
    </w:fldSimple>
    <w:r/>
    <w:r/>
  </w:p>
  <w:p>
    <w:pPr>
      <w:pStyle w:val="76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</w:pPr>
    <w:r>
      <mc:AlternateContent>
        <mc:Choice Requires="wpg">
          <w:drawing>
            <wp:anchor xmlns:wp="http://schemas.openxmlformats.org/drawingml/2006/wordprocessingDrawing" distT="0" distB="0" distL="0" distR="0" simplePos="0" relativeHeight="524288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150" cy="139700"/>
              <wp:effectExtent l="0" t="0" r="0" b="0"/>
              <wp:wrapSquare wrapText="bothSides"/>
              <wp:docPr id="1" name="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5715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8"/>
                          </w:pPr>
                          <w:r>
                            <w:rPr>
                              <w:rStyle w:val="925"/>
                            </w:rPr>
                            <w:fldChar w:fldCharType="begin"/>
                          </w:r>
                          <w:r>
                            <w:rPr>
                              <w:rStyle w:val="925"/>
                            </w:rPr>
                            <w:instrText xml:space="preserve"> PAGE </w:instrText>
                          </w:r>
                          <w:r>
                            <w:rPr>
                              <w:rStyle w:val="925"/>
                            </w:rPr>
                            <w:fldChar w:fldCharType="separate"/>
                          </w:r>
                          <w:r>
                            <w:rPr>
                              <w:rStyle w:val="925"/>
                            </w:rPr>
                            <w:t xml:space="preserve">4</w:t>
                          </w:r>
                          <w:r>
                            <w:rPr>
                              <w:rStyle w:val="925"/>
                            </w:rPr>
                            <w:fldChar w:fldCharType="end"/>
                          </w:r>
                          <w:r/>
                        </w:p>
                        <w:p>
                          <w:pPr>
                            <w:pStyle w:val="920"/>
                          </w:pPr>
                          <w:r/>
                          <w:r/>
                        </w:p>
                      </w:txbxContent>
                    </wps:txbx>
                    <wps:bodyPr wrap="square" lIns="6350" tIns="6350" rIns="6350" bIns="6350" upright="1"/>
                  </wps:wsp>
                </a:graphicData>
              </a:graphic>
            </wp:anchor>
          </w:drawing>
        </mc:Choice>
        <mc:Fallback>
          <w:pict>
            <v:shape id="shape 0" o:spid="_x0000_s0" o:spt="1" style="position:absolute;mso-wrap-distance-left:0.0pt;mso-wrap-distance-top:0.0pt;mso-wrap-distance-right:0.0pt;mso-wrap-distance-bottom:0.0pt;z-index:524288;o:allowoverlap:true;o:allowincell:false;mso-position-horizontal-relative:margin;mso-position-horizontal:center;mso-position-vertical-relative:text;margin-top:0.0pt;mso-position-vertical:absolute;width:4.5pt;height:11.0pt;" coordsize="100000,100000" path="" fillcolor="#FFFFFF" stroked="f">
              <v:path textboxrect="0,0,0,0"/>
              <v:fill opacity="100f"/>
              <w10:wrap type="square"/>
              <v:textbox>
                <w:txbxContent>
                  <w:p>
                    <w:pPr>
                      <w:pStyle w:val="938"/>
                    </w:pPr>
                    <w:r>
                      <w:rPr>
                        <w:rStyle w:val="925"/>
                      </w:rPr>
                      <w:fldChar w:fldCharType="begin"/>
                    </w:r>
                    <w:r>
                      <w:rPr>
                        <w:rStyle w:val="925"/>
                      </w:rPr>
                      <w:instrText xml:space="preserve"> PAGE </w:instrText>
                    </w:r>
                    <w:r>
                      <w:rPr>
                        <w:rStyle w:val="925"/>
                      </w:rPr>
                      <w:fldChar w:fldCharType="separate"/>
                    </w:r>
                    <w:r>
                      <w:rPr>
                        <w:rStyle w:val="925"/>
                      </w:rPr>
                      <w:t xml:space="preserve">4</w:t>
                    </w:r>
                    <w:r>
                      <w:rPr>
                        <w:rStyle w:val="925"/>
                      </w:rPr>
                      <w:fldChar w:fldCharType="end"/>
                    </w:r>
                    <w:r/>
                  </w:p>
                  <w:p>
                    <w:pPr>
                      <w:pStyle w:val="920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0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20"/>
        <w:ind w:left="960" w:hanging="360"/>
        <w:tabs>
          <w:tab w:val="num" w:pos="0" w:leader="none"/>
        </w:tabs>
      </w:pPr>
      <w:rPr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920"/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Asci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>
    <w:name w:val="Heading 1"/>
    <w:basedOn w:val="920"/>
    <w:next w:val="920"/>
    <w:link w:val="74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742">
    <w:name w:val="Heading 1 Char"/>
    <w:link w:val="741"/>
    <w:uiPriority w:val="9"/>
    <w:rPr>
      <w:rFonts w:ascii="Arial" w:hAnsi="Arial" w:cs="Arial" w:eastAsia="Arial"/>
      <w:sz w:val="40"/>
      <w:szCs w:val="40"/>
    </w:rPr>
  </w:style>
  <w:style w:type="paragraph" w:styleId="743">
    <w:name w:val="Heading 2"/>
    <w:basedOn w:val="920"/>
    <w:next w:val="920"/>
    <w:link w:val="74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744">
    <w:name w:val="Heading 2 Char"/>
    <w:link w:val="743"/>
    <w:uiPriority w:val="9"/>
    <w:rPr>
      <w:rFonts w:ascii="Arial" w:hAnsi="Arial" w:cs="Arial" w:eastAsia="Arial"/>
      <w:sz w:val="34"/>
    </w:rPr>
  </w:style>
  <w:style w:type="paragraph" w:styleId="745">
    <w:name w:val="Heading 3"/>
    <w:basedOn w:val="920"/>
    <w:next w:val="920"/>
    <w:link w:val="74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746">
    <w:name w:val="Heading 3 Char"/>
    <w:link w:val="745"/>
    <w:uiPriority w:val="9"/>
    <w:rPr>
      <w:rFonts w:ascii="Arial" w:hAnsi="Arial" w:cs="Arial" w:eastAsia="Arial"/>
      <w:sz w:val="30"/>
      <w:szCs w:val="30"/>
    </w:rPr>
  </w:style>
  <w:style w:type="paragraph" w:styleId="747">
    <w:name w:val="Heading 4"/>
    <w:basedOn w:val="920"/>
    <w:next w:val="920"/>
    <w:link w:val="74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48">
    <w:name w:val="Heading 4 Char"/>
    <w:link w:val="747"/>
    <w:uiPriority w:val="9"/>
    <w:rPr>
      <w:rFonts w:ascii="Arial" w:hAnsi="Arial" w:cs="Arial" w:eastAsia="Arial"/>
      <w:b/>
      <w:bCs/>
      <w:sz w:val="26"/>
      <w:szCs w:val="26"/>
    </w:rPr>
  </w:style>
  <w:style w:type="paragraph" w:styleId="749">
    <w:name w:val="Heading 5"/>
    <w:basedOn w:val="920"/>
    <w:next w:val="920"/>
    <w:link w:val="75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50">
    <w:name w:val="Heading 5 Char"/>
    <w:link w:val="749"/>
    <w:uiPriority w:val="9"/>
    <w:rPr>
      <w:rFonts w:ascii="Arial" w:hAnsi="Arial" w:cs="Arial" w:eastAsia="Arial"/>
      <w:b/>
      <w:bCs/>
      <w:sz w:val="24"/>
      <w:szCs w:val="24"/>
    </w:rPr>
  </w:style>
  <w:style w:type="paragraph" w:styleId="751">
    <w:name w:val="Heading 6"/>
    <w:basedOn w:val="920"/>
    <w:next w:val="920"/>
    <w:link w:val="75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52">
    <w:name w:val="Heading 6 Char"/>
    <w:link w:val="751"/>
    <w:uiPriority w:val="9"/>
    <w:rPr>
      <w:rFonts w:ascii="Arial" w:hAnsi="Arial" w:cs="Arial" w:eastAsia="Arial"/>
      <w:b/>
      <w:bCs/>
      <w:sz w:val="22"/>
      <w:szCs w:val="22"/>
    </w:rPr>
  </w:style>
  <w:style w:type="paragraph" w:styleId="753">
    <w:name w:val="Heading 7"/>
    <w:basedOn w:val="920"/>
    <w:next w:val="920"/>
    <w:link w:val="75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54">
    <w:name w:val="Heading 7 Char"/>
    <w:link w:val="75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55">
    <w:name w:val="Heading 8"/>
    <w:basedOn w:val="920"/>
    <w:next w:val="920"/>
    <w:link w:val="75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56">
    <w:name w:val="Heading 8 Char"/>
    <w:link w:val="755"/>
    <w:uiPriority w:val="9"/>
    <w:rPr>
      <w:rFonts w:ascii="Arial" w:hAnsi="Arial" w:cs="Arial" w:eastAsia="Arial"/>
      <w:i/>
      <w:iCs/>
      <w:sz w:val="22"/>
      <w:szCs w:val="22"/>
    </w:rPr>
  </w:style>
  <w:style w:type="paragraph" w:styleId="757">
    <w:name w:val="Heading 9"/>
    <w:basedOn w:val="920"/>
    <w:next w:val="920"/>
    <w:link w:val="75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58">
    <w:name w:val="Heading 9 Char"/>
    <w:link w:val="757"/>
    <w:uiPriority w:val="9"/>
    <w:rPr>
      <w:rFonts w:ascii="Arial" w:hAnsi="Arial" w:cs="Arial" w:eastAsia="Arial"/>
      <w:i/>
      <w:iCs/>
      <w:sz w:val="21"/>
      <w:szCs w:val="21"/>
    </w:rPr>
  </w:style>
  <w:style w:type="paragraph" w:styleId="759">
    <w:name w:val="List Paragraph"/>
    <w:basedOn w:val="920"/>
    <w:qFormat/>
    <w:uiPriority w:val="34"/>
    <w:pPr>
      <w:contextualSpacing w:val="true"/>
      <w:ind w:left="720"/>
    </w:pPr>
  </w:style>
  <w:style w:type="paragraph" w:styleId="760">
    <w:name w:val="No Spacing"/>
    <w:qFormat/>
    <w:uiPriority w:val="1"/>
    <w:pPr>
      <w:spacing w:lineRule="auto" w:line="240" w:after="0" w:before="0"/>
    </w:pPr>
  </w:style>
  <w:style w:type="paragraph" w:styleId="761">
    <w:name w:val="Title"/>
    <w:basedOn w:val="920"/>
    <w:next w:val="920"/>
    <w:link w:val="762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62">
    <w:name w:val="Title Char"/>
    <w:link w:val="761"/>
    <w:uiPriority w:val="10"/>
    <w:rPr>
      <w:sz w:val="48"/>
      <w:szCs w:val="48"/>
    </w:rPr>
  </w:style>
  <w:style w:type="paragraph" w:styleId="763">
    <w:name w:val="Subtitle"/>
    <w:basedOn w:val="920"/>
    <w:next w:val="920"/>
    <w:link w:val="764"/>
    <w:qFormat/>
    <w:uiPriority w:val="11"/>
    <w:rPr>
      <w:sz w:val="24"/>
      <w:szCs w:val="24"/>
    </w:rPr>
    <w:pPr>
      <w:spacing w:after="200" w:before="200"/>
    </w:pPr>
  </w:style>
  <w:style w:type="character" w:styleId="764">
    <w:name w:val="Subtitle Char"/>
    <w:link w:val="763"/>
    <w:uiPriority w:val="11"/>
    <w:rPr>
      <w:sz w:val="24"/>
      <w:szCs w:val="24"/>
    </w:rPr>
  </w:style>
  <w:style w:type="paragraph" w:styleId="765">
    <w:name w:val="Quote"/>
    <w:basedOn w:val="920"/>
    <w:next w:val="920"/>
    <w:link w:val="766"/>
    <w:qFormat/>
    <w:uiPriority w:val="29"/>
    <w:rPr>
      <w:i/>
    </w:rPr>
    <w:pPr>
      <w:ind w:left="720" w:right="720"/>
    </w:pPr>
  </w:style>
  <w:style w:type="character" w:styleId="766">
    <w:name w:val="Quote Char"/>
    <w:link w:val="765"/>
    <w:uiPriority w:val="29"/>
    <w:rPr>
      <w:i/>
    </w:rPr>
  </w:style>
  <w:style w:type="paragraph" w:styleId="767">
    <w:name w:val="Intense Quote"/>
    <w:basedOn w:val="920"/>
    <w:next w:val="920"/>
    <w:link w:val="768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68">
    <w:name w:val="Intense Quote Char"/>
    <w:link w:val="767"/>
    <w:uiPriority w:val="30"/>
    <w:rPr>
      <w:i/>
    </w:rPr>
  </w:style>
  <w:style w:type="paragraph" w:styleId="769">
    <w:name w:val="Header"/>
    <w:basedOn w:val="920"/>
    <w:link w:val="77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70">
    <w:name w:val="Header Char"/>
    <w:link w:val="769"/>
    <w:uiPriority w:val="99"/>
  </w:style>
  <w:style w:type="paragraph" w:styleId="771">
    <w:name w:val="Footer"/>
    <w:basedOn w:val="920"/>
    <w:link w:val="77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72">
    <w:name w:val="Footer Char"/>
    <w:link w:val="771"/>
    <w:uiPriority w:val="99"/>
  </w:style>
  <w:style w:type="paragraph" w:styleId="773">
    <w:name w:val="Caption"/>
    <w:basedOn w:val="920"/>
    <w:next w:val="9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74">
    <w:name w:val="Caption Char"/>
    <w:basedOn w:val="773"/>
    <w:link w:val="771"/>
    <w:uiPriority w:val="99"/>
  </w:style>
  <w:style w:type="table" w:styleId="775">
    <w:name w:val="Table Grid"/>
    <w:basedOn w:val="919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Table Grid Light"/>
    <w:basedOn w:val="91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7">
    <w:name w:val="Plain Table 1"/>
    <w:basedOn w:val="91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2"/>
    <w:basedOn w:val="91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9">
    <w:name w:val="Plain Table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0">
    <w:name w:val="Plain Table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Plain Table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82">
    <w:name w:val="Grid Table 1 Light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90">
    <w:name w:val="Grid Table 2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91">
    <w:name w:val="Grid Table 2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92">
    <w:name w:val="Grid Table 2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93">
    <w:name w:val="Grid Table 2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94">
    <w:name w:val="Grid Table 2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5">
    <w:name w:val="Grid Table 2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6">
    <w:name w:val="Grid Table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7">
    <w:name w:val="Grid Table 3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8">
    <w:name w:val="Grid Table 3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99">
    <w:name w:val="Grid Table 3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0">
    <w:name w:val="Grid Table 3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1">
    <w:name w:val="Grid Table 3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2">
    <w:name w:val="Grid Table 3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03">
    <w:name w:val="Grid Table 4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04">
    <w:name w:val="Grid Table 4 - Accent 1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05">
    <w:name w:val="Grid Table 4 - Accent 2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06">
    <w:name w:val="Grid Table 4 - Accent 3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07">
    <w:name w:val="Grid Table 4 - Accent 4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08">
    <w:name w:val="Grid Table 4 - Accent 5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9">
    <w:name w:val="Grid Table 4 - Accent 6"/>
    <w:basedOn w:val="91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0">
    <w:name w:val="Grid Table 5 Dark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11">
    <w:name w:val="Grid Table 5 Dark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12">
    <w:name w:val="Grid Table 5 Dark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13">
    <w:name w:val="Grid Table 5 Dark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14">
    <w:name w:val="Grid Table 5 Dark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15">
    <w:name w:val="Grid Table 5 Dark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16">
    <w:name w:val="Grid Table 5 Dark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17">
    <w:name w:val="Grid Table 6 Colorful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8">
    <w:name w:val="Grid Table 6 Colorful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9">
    <w:name w:val="Grid Table 6 Colorful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0">
    <w:name w:val="Grid Table 6 Colorful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1">
    <w:name w:val="Grid Table 6 Colorful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2">
    <w:name w:val="Grid Table 6 Colorful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6 Colorful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4">
    <w:name w:val="Grid Table 7 Colorful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25">
    <w:name w:val="Grid Table 7 Colorful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26">
    <w:name w:val="Grid Table 7 Colorful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27">
    <w:name w:val="Grid Table 7 Colorful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28">
    <w:name w:val="Grid Table 7 Colorful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29">
    <w:name w:val="Grid Table 7 Colorful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30">
    <w:name w:val="Grid Table 7 Colorful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31">
    <w:name w:val="List Table 1 Light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32">
    <w:name w:val="List Table 1 Light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33">
    <w:name w:val="List Table 1 Light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34">
    <w:name w:val="List Table 1 Light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35">
    <w:name w:val="List Table 1 Light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36">
    <w:name w:val="List Table 1 Light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37">
    <w:name w:val="List Table 1 Light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38">
    <w:name w:val="List Table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39">
    <w:name w:val="List Table 2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40">
    <w:name w:val="List Table 2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41">
    <w:name w:val="List Table 2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42">
    <w:name w:val="List Table 2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43">
    <w:name w:val="List Table 2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44">
    <w:name w:val="List Table 2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45">
    <w:name w:val="List Table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5 Dark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6 Colorful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67">
    <w:name w:val="List Table 6 Colorful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68">
    <w:name w:val="List Table 6 Colorful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69">
    <w:name w:val="List Table 6 Colorful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70">
    <w:name w:val="List Table 6 Colorful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71">
    <w:name w:val="List Table 6 Colorful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72">
    <w:name w:val="List Table 6 Colorful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73">
    <w:name w:val="List Table 7 Colorful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4">
    <w:name w:val="List Table 7 Colorful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5">
    <w:name w:val="List Table 7 Colorful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6">
    <w:name w:val="List Table 7 Colorful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7">
    <w:name w:val="List Table 7 Colorful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8">
    <w:name w:val="List Table 7 Colorful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9">
    <w:name w:val="List Table 7 Colorful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0">
    <w:name w:val="Lined - Accent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81">
    <w:name w:val="Lined - Accent 1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82">
    <w:name w:val="Lined - Accent 2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83">
    <w:name w:val="Lined - Accent 3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84">
    <w:name w:val="Lined - Accent 4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85">
    <w:name w:val="Lined - Accent 5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86">
    <w:name w:val="Lined - Accent 6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87">
    <w:name w:val="Bordered &amp; Lined - Accent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88">
    <w:name w:val="Bordered &amp; Lined - Accent 1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89">
    <w:name w:val="Bordered &amp; Lined - Accent 2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90">
    <w:name w:val="Bordered &amp; Lined - Accent 3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91">
    <w:name w:val="Bordered &amp; Lined - Accent 4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92">
    <w:name w:val="Bordered &amp; Lined - Accent 5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93">
    <w:name w:val="Bordered &amp; Lined - Accent 6"/>
    <w:basedOn w:val="91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94">
    <w:name w:val="Bordered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95">
    <w:name w:val="Bordered - Accent 1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96">
    <w:name w:val="Bordered - Accent 2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97">
    <w:name w:val="Bordered - Accent 3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98">
    <w:name w:val="Bordered - Accent 4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99">
    <w:name w:val="Bordered - Accent 5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00">
    <w:name w:val="Bordered - Accent 6"/>
    <w:basedOn w:val="91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01">
    <w:name w:val="Hyperlink"/>
    <w:uiPriority w:val="99"/>
    <w:unhideWhenUsed/>
    <w:rPr>
      <w:color w:val="0000FF" w:themeColor="hyperlink"/>
      <w:u w:val="single"/>
    </w:rPr>
  </w:style>
  <w:style w:type="paragraph" w:styleId="902">
    <w:name w:val="footnote text"/>
    <w:basedOn w:val="920"/>
    <w:link w:val="903"/>
    <w:uiPriority w:val="99"/>
    <w:semiHidden/>
    <w:unhideWhenUsed/>
    <w:rPr>
      <w:sz w:val="18"/>
    </w:rPr>
    <w:pPr>
      <w:spacing w:lineRule="auto" w:line="240" w:after="40"/>
    </w:pPr>
  </w:style>
  <w:style w:type="character" w:styleId="903">
    <w:name w:val="Footnote Text Char"/>
    <w:link w:val="902"/>
    <w:uiPriority w:val="99"/>
    <w:rPr>
      <w:sz w:val="18"/>
    </w:rPr>
  </w:style>
  <w:style w:type="character" w:styleId="904">
    <w:name w:val="footnote reference"/>
    <w:uiPriority w:val="99"/>
    <w:unhideWhenUsed/>
    <w:rPr>
      <w:vertAlign w:val="superscript"/>
    </w:rPr>
  </w:style>
  <w:style w:type="paragraph" w:styleId="905">
    <w:name w:val="endnote text"/>
    <w:basedOn w:val="920"/>
    <w:link w:val="906"/>
    <w:uiPriority w:val="99"/>
    <w:semiHidden/>
    <w:unhideWhenUsed/>
    <w:rPr>
      <w:sz w:val="20"/>
    </w:rPr>
    <w:pPr>
      <w:spacing w:lineRule="auto" w:line="240" w:after="0"/>
    </w:p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uiPriority w:val="99"/>
    <w:semiHidden/>
    <w:unhideWhenUsed/>
    <w:rPr>
      <w:vertAlign w:val="superscript"/>
    </w:rPr>
  </w:style>
  <w:style w:type="paragraph" w:styleId="908">
    <w:name w:val="toc 1"/>
    <w:basedOn w:val="920"/>
    <w:next w:val="920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20"/>
    <w:next w:val="920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20"/>
    <w:next w:val="920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20"/>
    <w:next w:val="920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20"/>
    <w:next w:val="920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20"/>
    <w:next w:val="920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20"/>
    <w:next w:val="920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20"/>
    <w:next w:val="920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20"/>
    <w:next w:val="920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20"/>
    <w:next w:val="920"/>
    <w:uiPriority w:val="99"/>
    <w:unhideWhenUsed/>
    <w:pPr>
      <w:spacing w:after="0" w:afterAutospacing="0"/>
    </w:pPr>
  </w:style>
  <w:style w:type="table" w:styleId="919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920" w:default="1">
    <w:name w:val="Normal"/>
    <w:next w:val="920"/>
    <w:link w:val="920"/>
    <w:rPr>
      <w:rFonts w:ascii="Times New Roman" w:hAnsi="Times New Roman" w:eastAsia="Times New Roman"/>
      <w:color w:val="auto"/>
      <w:sz w:val="20"/>
      <w:szCs w:val="20"/>
      <w:lang w:val="ru-RU" w:bidi="ar-SA" w:eastAsia="zh-CN"/>
    </w:rPr>
    <w:pPr>
      <w:widowControl w:val="off"/>
    </w:pPr>
  </w:style>
  <w:style w:type="character" w:styleId="921">
    <w:name w:val="WW8Num1z0"/>
    <w:next w:val="921"/>
    <w:rPr>
      <w:color w:val="000000"/>
    </w:rPr>
  </w:style>
  <w:style w:type="character" w:styleId="922">
    <w:name w:val="Основной шрифт абзаца"/>
    <w:next w:val="922"/>
    <w:link w:val="920"/>
  </w:style>
  <w:style w:type="character" w:styleId="923">
    <w:name w:val="Верхний колонтитул Знак"/>
    <w:basedOn w:val="922"/>
    <w:next w:val="923"/>
    <w:link w:val="938"/>
  </w:style>
  <w:style w:type="character" w:styleId="924">
    <w:name w:val="Нижний колонтитул Знак"/>
    <w:basedOn w:val="922"/>
    <w:next w:val="924"/>
  </w:style>
  <w:style w:type="character" w:styleId="925">
    <w:name w:val="Номер страницы"/>
    <w:basedOn w:val="922"/>
    <w:next w:val="925"/>
  </w:style>
  <w:style w:type="character" w:styleId="926">
    <w:name w:val="Основной текст Знак"/>
    <w:basedOn w:val="922"/>
    <w:next w:val="926"/>
    <w:link w:val="920"/>
  </w:style>
  <w:style w:type="character" w:styleId="927">
    <w:name w:val="Текст выноски Знак"/>
    <w:next w:val="927"/>
    <w:link w:val="938"/>
    <w:rPr>
      <w:rFonts w:ascii="Segoe UI" w:hAnsi="Segoe UI"/>
      <w:sz w:val="18"/>
      <w:szCs w:val="18"/>
    </w:rPr>
  </w:style>
  <w:style w:type="character" w:styleId="928">
    <w:name w:val="Интернет-ссылка"/>
    <w:next w:val="928"/>
    <w:rPr>
      <w:rFonts w:ascii="Times New Roman" w:hAnsi="Times New Roman"/>
      <w:color w:val="0000FF"/>
      <w:u w:val="single"/>
    </w:rPr>
  </w:style>
  <w:style w:type="character" w:styleId="929">
    <w:name w:val="WW8Num2z0"/>
    <w:next w:val="929"/>
    <w:link w:val="920"/>
    <w:rPr>
      <w:color w:val="000000"/>
    </w:rPr>
  </w:style>
  <w:style w:type="character" w:styleId="930">
    <w:name w:val="Символ нумерации"/>
    <w:next w:val="930"/>
    <w:link w:val="920"/>
  </w:style>
  <w:style w:type="paragraph" w:styleId="931">
    <w:name w:val="Заголовок"/>
    <w:basedOn w:val="920"/>
    <w:next w:val="932"/>
    <w:link w:val="920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932">
    <w:name w:val="Основной текст"/>
    <w:basedOn w:val="920"/>
    <w:next w:val="932"/>
    <w:link w:val="920"/>
    <w:pPr>
      <w:spacing w:after="120" w:before="0"/>
    </w:pPr>
  </w:style>
  <w:style w:type="paragraph" w:styleId="933">
    <w:name w:val="Список"/>
    <w:basedOn w:val="932"/>
    <w:next w:val="933"/>
    <w:link w:val="920"/>
    <w:rPr>
      <w:rFonts w:ascii="PT Astra Serif" w:hAnsi="PT Astra Serif"/>
    </w:rPr>
  </w:style>
  <w:style w:type="paragraph" w:styleId="934">
    <w:name w:val="Название"/>
    <w:basedOn w:val="920"/>
    <w:next w:val="934"/>
    <w:link w:val="920"/>
    <w:rPr>
      <w:rFonts w:ascii="PT Astra Serif" w:hAnsi="PT Astra Serif"/>
      <w:i/>
      <w:iCs/>
      <w:sz w:val="24"/>
      <w:szCs w:val="24"/>
    </w:rPr>
    <w:pPr>
      <w:spacing w:after="120" w:before="120"/>
      <w:suppressLineNumbers/>
    </w:pPr>
  </w:style>
  <w:style w:type="paragraph" w:styleId="935">
    <w:name w:val="Указатель"/>
    <w:basedOn w:val="920"/>
    <w:next w:val="935"/>
    <w:link w:val="920"/>
    <w:rPr>
      <w:rFonts w:ascii="PT Astra Serif" w:hAnsi="PT Astra Serif"/>
    </w:rPr>
    <w:pPr>
      <w:suppressLineNumbers/>
    </w:pPr>
  </w:style>
  <w:style w:type="paragraph" w:styleId="936">
    <w:name w:val="Знак Char Знак Знак Знак Знак Знак Знак Знак"/>
    <w:basedOn w:val="920"/>
    <w:next w:val="936"/>
    <w:link w:val="920"/>
    <w:rPr>
      <w:rFonts w:ascii="Verdana" w:hAnsi="Verdana"/>
      <w:lang w:val="en-US"/>
    </w:rPr>
    <w:pPr>
      <w:jc w:val="both"/>
      <w:spacing w:lineRule="exact" w:line="240" w:after="280" w:before="280"/>
      <w:widowControl/>
      <w:tabs>
        <w:tab w:val="left" w:pos="360" w:leader="none"/>
      </w:tabs>
    </w:pPr>
  </w:style>
  <w:style w:type="paragraph" w:styleId="937">
    <w:name w:val="Колонтитул"/>
    <w:basedOn w:val="920"/>
    <w:next w:val="937"/>
    <w:pPr>
      <w:tabs>
        <w:tab w:val="center" w:pos="4819" w:leader="none"/>
        <w:tab w:val="right" w:pos="9638" w:leader="none"/>
      </w:tabs>
      <w:suppressLineNumbers/>
    </w:pPr>
  </w:style>
  <w:style w:type="paragraph" w:styleId="938">
    <w:name w:val="Верхний колонтитул"/>
    <w:basedOn w:val="920"/>
    <w:next w:val="938"/>
    <w:link w:val="920"/>
    <w:pPr>
      <w:tabs>
        <w:tab w:val="center" w:pos="4677" w:leader="none"/>
        <w:tab w:val="right" w:pos="9355" w:leader="none"/>
      </w:tabs>
    </w:pPr>
  </w:style>
  <w:style w:type="paragraph" w:styleId="939">
    <w:name w:val="Нижний колонтитул"/>
    <w:basedOn w:val="920"/>
    <w:next w:val="939"/>
    <w:pPr>
      <w:tabs>
        <w:tab w:val="center" w:pos="4677" w:leader="none"/>
        <w:tab w:val="right" w:pos="9355" w:leader="none"/>
      </w:tabs>
    </w:pPr>
  </w:style>
  <w:style w:type="paragraph" w:styleId="940">
    <w:name w:val="Текст выноски"/>
    <w:basedOn w:val="920"/>
    <w:next w:val="940"/>
    <w:rPr>
      <w:rFonts w:ascii="Segoe UI" w:hAnsi="Segoe UI"/>
      <w:sz w:val="18"/>
      <w:szCs w:val="18"/>
      <w:lang w:val="en-US"/>
    </w:rPr>
  </w:style>
  <w:style w:type="paragraph" w:styleId="941">
    <w:name w:val="Содержимое врезки"/>
    <w:basedOn w:val="920"/>
    <w:next w:val="941"/>
    <w:link w:val="920"/>
  </w:style>
  <w:style w:type="paragraph" w:styleId="942">
    <w:name w:val="Содержимое таблицы"/>
    <w:basedOn w:val="920"/>
    <w:next w:val="942"/>
    <w:pPr>
      <w:widowControl w:val="off"/>
      <w:suppressLineNumbers/>
    </w:pPr>
  </w:style>
  <w:style w:type="paragraph" w:styleId="943">
    <w:name w:val="Заголовок таблицы"/>
    <w:basedOn w:val="942"/>
    <w:next w:val="943"/>
    <w:rPr>
      <w:b/>
      <w:bCs/>
    </w:rPr>
    <w:pPr>
      <w:jc w:val="center"/>
      <w:suppressLineNumbers/>
    </w:pPr>
  </w:style>
  <w:style w:type="character" w:styleId="944" w:default="1">
    <w:name w:val="Default Paragraph Font"/>
    <w:uiPriority w:val="1"/>
    <w:semiHidden/>
    <w:unhideWhenUsed/>
  </w:style>
  <w:style w:type="numbering" w:styleId="94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1.xml" /><Relationship Id="rId15" Type="http://schemas.openxmlformats.org/officeDocument/2006/relationships/customXml" Target="../customXml/item1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11</cp:revision>
  <dcterms:modified xsi:type="dcterms:W3CDTF">2026-08-19T07:47:37Z</dcterms:modified>
</cp:coreProperties>
</file>